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A7C" w:rsidRDefault="00B95A7C" w:rsidP="00B95A7C">
      <w:pPr>
        <w:tabs>
          <w:tab w:val="left" w:pos="2175"/>
        </w:tabs>
        <w:jc w:val="center"/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de-DE"/>
        </w:rPr>
      </w:pPr>
      <w:r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de-DE"/>
        </w:rPr>
        <w:t>Grundwissen</w:t>
      </w:r>
      <w:r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de-DE"/>
        </w:rPr>
        <w:t xml:space="preserve"> </w:t>
      </w:r>
      <w:r w:rsidRPr="00B95A7C"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de-DE"/>
        </w:rPr>
        <w:t xml:space="preserve">Musik </w:t>
      </w:r>
      <w:r w:rsidRPr="00B95A7C"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de-DE"/>
        </w:rPr>
        <w:t>Jahrgangsstufe 5</w:t>
      </w:r>
    </w:p>
    <w:p w:rsidR="00B95A7C" w:rsidRPr="00B95A7C" w:rsidRDefault="00074F20" w:rsidP="00B95A7C">
      <w:pPr>
        <w:tabs>
          <w:tab w:val="left" w:pos="2175"/>
        </w:tabs>
        <w:jc w:val="center"/>
        <w:rPr>
          <w:rFonts w:ascii="Verdana" w:eastAsia="Times New Roman" w:hAnsi="Verdana" w:cs="Times New Roman"/>
          <w:bCs/>
          <w:color w:val="FF0000"/>
          <w:sz w:val="21"/>
          <w:szCs w:val="21"/>
          <w:lang w:eastAsia="de-DE"/>
        </w:rPr>
      </w:pPr>
      <w:bookmarkStart w:id="0" w:name="_GoBack"/>
      <w:bookmarkEnd w:id="0"/>
      <w:r w:rsidRPr="00B95A7C">
        <w:rPr>
          <w:rFonts w:ascii="Verdana" w:eastAsia="Times New Roman" w:hAnsi="Verdana" w:cs="Times New Roman"/>
          <w:bCs/>
          <w:color w:val="FF0000"/>
          <w:sz w:val="21"/>
          <w:szCs w:val="21"/>
          <w:lang w:eastAsia="de-DE"/>
        </w:rPr>
        <w:t xml:space="preserve"> </w:t>
      </w:r>
      <w:r w:rsidR="00B95A7C" w:rsidRPr="00B95A7C">
        <w:rPr>
          <w:rFonts w:ascii="Verdana" w:eastAsia="Times New Roman" w:hAnsi="Verdana" w:cs="Times New Roman"/>
          <w:bCs/>
          <w:color w:val="FF0000"/>
          <w:sz w:val="21"/>
          <w:szCs w:val="21"/>
          <w:lang w:eastAsia="de-DE"/>
        </w:rPr>
        <w:t>(vgl. Mu5 Lernbereich 4 – Inhalte zu den Kompetenzen)</w:t>
      </w:r>
    </w:p>
    <w:p w:rsidR="00B95A7C" w:rsidRDefault="00B95A7C" w:rsidP="00B95A7C">
      <w:pPr>
        <w:tabs>
          <w:tab w:val="left" w:pos="2175"/>
        </w:tabs>
        <w:jc w:val="center"/>
        <w:rPr>
          <w:rFonts w:ascii="Verdana" w:eastAsia="Times New Roman" w:hAnsi="Verdana" w:cs="Times New Roman"/>
          <w:b/>
          <w:bCs/>
          <w:color w:val="FF0000"/>
          <w:sz w:val="21"/>
          <w:szCs w:val="21"/>
          <w:lang w:eastAsia="de-DE"/>
        </w:rPr>
      </w:pPr>
    </w:p>
    <w:p w:rsidR="00B95A7C" w:rsidRDefault="009D202F" w:rsidP="009D202F">
      <w:pPr>
        <w:pStyle w:val="Listenabsatz"/>
        <w:numPr>
          <w:ilvl w:val="0"/>
          <w:numId w:val="3"/>
        </w:numPr>
        <w:tabs>
          <w:tab w:val="left" w:pos="2175"/>
        </w:tabs>
        <w:jc w:val="both"/>
        <w:rPr>
          <w:rFonts w:ascii="Verdana" w:eastAsia="Times New Roman" w:hAnsi="Verdana" w:cs="Times New Roman"/>
          <w:bCs/>
          <w:sz w:val="21"/>
          <w:szCs w:val="21"/>
          <w:lang w:eastAsia="de-DE"/>
        </w:rPr>
      </w:pPr>
      <w:r w:rsidRPr="009D202F">
        <w:rPr>
          <w:rFonts w:ascii="Verdana" w:eastAsia="Times New Roman" w:hAnsi="Verdana" w:cs="Times New Roman"/>
          <w:bCs/>
          <w:sz w:val="21"/>
          <w:szCs w:val="21"/>
          <w:lang w:eastAsia="de-DE"/>
        </w:rPr>
        <w:t>Tonhöhen</w:t>
      </w:r>
      <w:r>
        <w:rPr>
          <w:rFonts w:ascii="Verdana" w:eastAsia="Times New Roman" w:hAnsi="Verdana" w:cs="Times New Roman"/>
          <w:bCs/>
          <w:sz w:val="21"/>
          <w:szCs w:val="21"/>
          <w:lang w:eastAsia="de-DE"/>
        </w:rPr>
        <w:t xml:space="preserve"> im </w:t>
      </w:r>
      <w:proofErr w:type="spellStart"/>
      <w:r>
        <w:rPr>
          <w:rFonts w:ascii="Verdana" w:eastAsia="Times New Roman" w:hAnsi="Verdana" w:cs="Times New Roman"/>
          <w:bCs/>
          <w:sz w:val="21"/>
          <w:szCs w:val="21"/>
          <w:lang w:eastAsia="de-DE"/>
        </w:rPr>
        <w:t>Violin</w:t>
      </w:r>
      <w:proofErr w:type="spellEnd"/>
      <w:r>
        <w:rPr>
          <w:rFonts w:ascii="Verdana" w:eastAsia="Times New Roman" w:hAnsi="Verdana" w:cs="Times New Roman"/>
          <w:bCs/>
          <w:sz w:val="21"/>
          <w:szCs w:val="21"/>
          <w:lang w:eastAsia="de-DE"/>
        </w:rPr>
        <w:t>- und Bassschlüssel, Kreuz- und b-Vorzeichen, Auflösungszeichen, einzeilig und in zweizeiligen Partituren</w:t>
      </w:r>
    </w:p>
    <w:p w:rsidR="009D202F" w:rsidRDefault="00E71D68" w:rsidP="009D202F">
      <w:pPr>
        <w:pStyle w:val="Listenabsatz"/>
        <w:numPr>
          <w:ilvl w:val="0"/>
          <w:numId w:val="3"/>
        </w:numPr>
        <w:tabs>
          <w:tab w:val="left" w:pos="2175"/>
        </w:tabs>
        <w:jc w:val="both"/>
        <w:rPr>
          <w:rFonts w:ascii="Verdana" w:eastAsia="Times New Roman" w:hAnsi="Verdana" w:cs="Times New Roman"/>
          <w:bCs/>
          <w:sz w:val="21"/>
          <w:szCs w:val="21"/>
          <w:lang w:eastAsia="de-DE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de-DE"/>
        </w:rPr>
        <w:t xml:space="preserve">Noten- und Pausenwerte bis zum </w:t>
      </w:r>
      <w:proofErr w:type="spellStart"/>
      <w:r>
        <w:rPr>
          <w:rFonts w:ascii="Verdana" w:eastAsia="Times New Roman" w:hAnsi="Verdana" w:cs="Times New Roman"/>
          <w:bCs/>
          <w:sz w:val="21"/>
          <w:szCs w:val="21"/>
          <w:lang w:eastAsia="de-DE"/>
        </w:rPr>
        <w:t>Sechzehntelwert</w:t>
      </w:r>
      <w:proofErr w:type="spellEnd"/>
    </w:p>
    <w:p w:rsidR="00E71D68" w:rsidRDefault="00E71D68" w:rsidP="009D202F">
      <w:pPr>
        <w:pStyle w:val="Listenabsatz"/>
        <w:numPr>
          <w:ilvl w:val="0"/>
          <w:numId w:val="3"/>
        </w:numPr>
        <w:tabs>
          <w:tab w:val="left" w:pos="2175"/>
        </w:tabs>
        <w:jc w:val="both"/>
        <w:rPr>
          <w:rFonts w:ascii="Verdana" w:eastAsia="Times New Roman" w:hAnsi="Verdana" w:cs="Times New Roman"/>
          <w:bCs/>
          <w:sz w:val="21"/>
          <w:szCs w:val="21"/>
          <w:lang w:eastAsia="de-DE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de-DE"/>
        </w:rPr>
        <w:t>Dur-Tonleitern mit unterschiedlichen Grundtönen</w:t>
      </w:r>
    </w:p>
    <w:p w:rsidR="00E71D68" w:rsidRDefault="00E71D68" w:rsidP="009D202F">
      <w:pPr>
        <w:pStyle w:val="Listenabsatz"/>
        <w:numPr>
          <w:ilvl w:val="0"/>
          <w:numId w:val="3"/>
        </w:numPr>
        <w:tabs>
          <w:tab w:val="left" w:pos="2175"/>
        </w:tabs>
        <w:jc w:val="both"/>
        <w:rPr>
          <w:rFonts w:ascii="Verdana" w:eastAsia="Times New Roman" w:hAnsi="Verdana" w:cs="Times New Roman"/>
          <w:bCs/>
          <w:sz w:val="21"/>
          <w:szCs w:val="21"/>
          <w:lang w:eastAsia="de-DE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de-DE"/>
        </w:rPr>
        <w:t>Ganz- und Halbtonschritt, diatonische Intervalle, Dur-Dreiklang (Grundform)</w:t>
      </w:r>
    </w:p>
    <w:p w:rsidR="00E71D68" w:rsidRPr="009D202F" w:rsidRDefault="00E71D68" w:rsidP="009D202F">
      <w:pPr>
        <w:pStyle w:val="Listenabsatz"/>
        <w:numPr>
          <w:ilvl w:val="0"/>
          <w:numId w:val="3"/>
        </w:numPr>
        <w:tabs>
          <w:tab w:val="left" w:pos="2175"/>
        </w:tabs>
        <w:jc w:val="both"/>
        <w:rPr>
          <w:rFonts w:ascii="Verdana" w:eastAsia="Times New Roman" w:hAnsi="Verdana" w:cs="Times New Roman"/>
          <w:bCs/>
          <w:sz w:val="21"/>
          <w:szCs w:val="21"/>
          <w:lang w:eastAsia="de-DE"/>
        </w:rPr>
      </w:pPr>
      <w:r>
        <w:rPr>
          <w:rFonts w:ascii="Verdana" w:eastAsia="Times New Roman" w:hAnsi="Verdana" w:cs="Times New Roman"/>
          <w:bCs/>
          <w:sz w:val="21"/>
          <w:szCs w:val="21"/>
          <w:lang w:eastAsia="de-DE"/>
        </w:rPr>
        <w:t>Dynamikbegriffe von pianissimo bis fortissimo sowie häufige Tempobezeichnungen, z.B. Presto, Allegro, Moderato, Andante, Adagio</w:t>
      </w:r>
    </w:p>
    <w:p w:rsidR="00402B75" w:rsidRDefault="00402B75"/>
    <w:sectPr w:rsidR="00402B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21376"/>
    <w:multiLevelType w:val="hybridMultilevel"/>
    <w:tmpl w:val="8EB2C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97CFD"/>
    <w:multiLevelType w:val="hybridMultilevel"/>
    <w:tmpl w:val="ABAA16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575D9"/>
    <w:multiLevelType w:val="hybridMultilevel"/>
    <w:tmpl w:val="C4FEF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7C"/>
    <w:rsid w:val="00074F20"/>
    <w:rsid w:val="00402B75"/>
    <w:rsid w:val="009D202F"/>
    <w:rsid w:val="00B95A7C"/>
    <w:rsid w:val="00E7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1EEE7-52F4-46DF-91AA-462DC544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95A7C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D2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</dc:creator>
  <cp:keywords/>
  <dc:description/>
  <cp:lastModifiedBy>Lehrer</cp:lastModifiedBy>
  <cp:revision>4</cp:revision>
  <dcterms:created xsi:type="dcterms:W3CDTF">2018-10-08T08:03:00Z</dcterms:created>
  <dcterms:modified xsi:type="dcterms:W3CDTF">2018-10-08T08:16:00Z</dcterms:modified>
</cp:coreProperties>
</file>